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6951" w14:textId="4B2468D0" w:rsidR="00881210" w:rsidRDefault="005F4CF7" w:rsidP="001C3773">
      <w:r>
        <w:t>Link</w:t>
      </w:r>
      <w:r w:rsidR="00737E38">
        <w:t>:</w:t>
      </w:r>
      <w:r w:rsidR="00737E38" w:rsidRPr="00737E38">
        <w:t xml:space="preserve"> </w:t>
      </w:r>
      <w:hyperlink r:id="rId5" w:history="1">
        <w:r w:rsidR="001C3773" w:rsidRPr="00ED337B">
          <w:rPr>
            <w:rStyle w:val="Hyperlink"/>
          </w:rPr>
          <w:t>https://onlinelibrary.wiley.com/doi/10.1002/jpn3.70036</w:t>
        </w:r>
      </w:hyperlink>
    </w:p>
    <w:p w14:paraId="20C0F225" w14:textId="77777777" w:rsidR="001C3773" w:rsidRDefault="001C3773" w:rsidP="001C3773"/>
    <w:p w14:paraId="7848EB43" w14:textId="77777777" w:rsidR="001C3773" w:rsidRPr="001C3773" w:rsidRDefault="001C3773" w:rsidP="001C37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noProof/>
          <w:color w:val="0000FF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428B618F" wp14:editId="782A8097">
            <wp:extent cx="6572250" cy="752475"/>
            <wp:effectExtent l="0" t="0" r="0" b="9525"/>
            <wp:docPr id="1" name="journal-banner-image" descr="Journal of Pediatric Gastroenterology and Nutrition">
              <a:hlinkClick xmlns:a="http://schemas.openxmlformats.org/drawingml/2006/main" r:id="rId6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6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655D7" w14:textId="77777777" w:rsidR="001C3773" w:rsidRPr="001C3773" w:rsidRDefault="001C3773" w:rsidP="001C37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RESEARCH REPORT</w:t>
      </w:r>
    </w:p>
    <w:p w14:paraId="76C7CD2D" w14:textId="77777777" w:rsidR="001C3773" w:rsidRPr="001C3773" w:rsidRDefault="001C3773" w:rsidP="001C377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1C3773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Safety and efficacy of adalimumab 40 mg every 3 weeks in pediatric-onset Crohn's disease</w:t>
      </w:r>
    </w:p>
    <w:p w14:paraId="6A1740C4" w14:textId="77777777" w:rsidR="001C3773" w:rsidRPr="001C3773" w:rsidRDefault="001C3773" w:rsidP="001C37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8" w:history="1">
        <w:r w:rsidRPr="001C377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Yotam </w:t>
        </w:r>
        <w:proofErr w:type="spellStart"/>
        <w:r w:rsidRPr="001C377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Elimeleh</w:t>
        </w:r>
        <w:proofErr w:type="spellEnd"/>
      </w:hyperlink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1C377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Anat Y. Feler</w:t>
        </w:r>
      </w:hyperlink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1C377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Rula T. </w:t>
        </w:r>
        <w:proofErr w:type="spellStart"/>
        <w:r w:rsidRPr="001C377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Badarni</w:t>
        </w:r>
        <w:proofErr w:type="spellEnd"/>
      </w:hyperlink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1C377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Avishay Lahad</w:t>
        </w:r>
      </w:hyperlink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1C377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Firas </w:t>
        </w:r>
        <w:proofErr w:type="spellStart"/>
        <w:r w:rsidRPr="001C377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Rinawi</w:t>
        </w:r>
        <w:proofErr w:type="spellEnd"/>
      </w:hyperlink>
    </w:p>
    <w:p w14:paraId="191C7E24" w14:textId="77777777" w:rsidR="001C3773" w:rsidRPr="001C3773" w:rsidRDefault="001C3773" w:rsidP="001C37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First published: 21 March 2025</w:t>
      </w:r>
    </w:p>
    <w:p w14:paraId="751FE3DF" w14:textId="77777777" w:rsidR="001C3773" w:rsidRPr="001C3773" w:rsidRDefault="001C3773" w:rsidP="001C37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 </w:t>
      </w:r>
    </w:p>
    <w:p w14:paraId="6375D613" w14:textId="77777777" w:rsidR="001C3773" w:rsidRPr="001C3773" w:rsidRDefault="001C3773" w:rsidP="001C37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13" w:history="1">
        <w:r w:rsidRPr="001C3773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https://doi.org/10.1002/jpn3.70036</w:t>
        </w:r>
      </w:hyperlink>
    </w:p>
    <w:p w14:paraId="3AA27EAE" w14:textId="77777777" w:rsidR="001C3773" w:rsidRPr="001C3773" w:rsidRDefault="001C3773" w:rsidP="001C37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4" w:history="1">
        <w:r w:rsidRPr="001C3773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lang w:eastAsia="en-GB"/>
            <w14:ligatures w14:val="none"/>
          </w:rPr>
          <w:t>Read the</w:t>
        </w:r>
        <w:r w:rsidRPr="001C3773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 full text</w:t>
        </w:r>
      </w:hyperlink>
    </w:p>
    <w:p w14:paraId="69FA7980" w14:textId="77777777" w:rsidR="001C3773" w:rsidRPr="001C3773" w:rsidRDefault="001C3773" w:rsidP="001C37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C1D1E"/>
          <w:kern w:val="0"/>
          <w:sz w:val="27"/>
          <w:szCs w:val="27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b/>
          <w:bCs/>
          <w:color w:val="1C1D1E"/>
          <w:kern w:val="0"/>
          <w:sz w:val="27"/>
          <w:szCs w:val="27"/>
          <w:lang w:eastAsia="en-GB"/>
          <w14:ligatures w14:val="none"/>
        </w:rPr>
        <w:t>Abstract</w:t>
      </w:r>
    </w:p>
    <w:p w14:paraId="49140787" w14:textId="77777777" w:rsidR="001C3773" w:rsidRPr="001C3773" w:rsidRDefault="001C3773" w:rsidP="001C377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Objectives</w:t>
      </w:r>
    </w:p>
    <w:p w14:paraId="2071B2B1" w14:textId="77777777" w:rsidR="001C3773" w:rsidRPr="001C3773" w:rsidRDefault="001C3773" w:rsidP="001C377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Dose de-escalation of biologic therapies such as adalimumab (ADA) has the potential to reduce healthcare costs and mitigate adverse events. However, evidence supporting this approach in </w:t>
      </w:r>
      <w:proofErr w:type="spellStart"/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 populations is limited, with existing studies primarily focused on adult cohorts. This study aimed to evaluate the safety and efficacy of ADA dose de-escalation in children diagnosed with Crohn's disease (CD).</w:t>
      </w:r>
    </w:p>
    <w:p w14:paraId="44E0F250" w14:textId="77777777" w:rsidR="001C3773" w:rsidRPr="001C3773" w:rsidRDefault="001C3773" w:rsidP="001C377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04BCC1E1" w14:textId="77777777" w:rsidR="001C3773" w:rsidRPr="001C3773" w:rsidRDefault="001C3773" w:rsidP="001C377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We conducted a retrospective cohort study involving </w:t>
      </w:r>
      <w:proofErr w:type="spellStart"/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 CD patients from two inflammatory bowel disease units in Israel. All patients were in stable steroid-free clinical and biochemical remission for at least 12 months on a standard ADA regimen of 40 mg every 2 weeks. Following this period, ADA was de-escalated to 40 mg every 3 weeks. Clinical, biochemical, endoscopic, and imaging outcomes were assessed, including rates of disease exacerbation, re-escalation, or discontinuation of ADA therapy.</w:t>
      </w:r>
    </w:p>
    <w:p w14:paraId="58668DE8" w14:textId="77777777" w:rsidR="001C3773" w:rsidRPr="001C3773" w:rsidRDefault="001C3773" w:rsidP="001C377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Results</w:t>
      </w:r>
    </w:p>
    <w:p w14:paraId="715EEDD2" w14:textId="77777777" w:rsidR="001C3773" w:rsidRPr="001C3773" w:rsidRDefault="001C3773" w:rsidP="001C377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Fourteen </w:t>
      </w:r>
      <w:proofErr w:type="spellStart"/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 CD patients were included, with a median follow-up duration of 12.5 months post de-escalation (range 7–20 months). During follow-up, two patients (14%) </w:t>
      </w:r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lastRenderedPageBreak/>
        <w:t>experienced disease exacerbation, three patients (21%) required reescalation to ADA 40 mg every 2 weeks, including one patient (7%) who required subsequent escalation to 40 mg weekly. One patient (7%) discontinued ADA therapy due to sustained deep remission. Notably, no patients were hospitalized, developed new-onset abscesses or fistulas, required steroid therapy, or switched to alternative therapies.</w:t>
      </w:r>
    </w:p>
    <w:p w14:paraId="61D68ABF" w14:textId="77777777" w:rsidR="001C3773" w:rsidRPr="001C3773" w:rsidRDefault="001C3773" w:rsidP="001C377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Conclusions</w:t>
      </w:r>
    </w:p>
    <w:p w14:paraId="7E95AC28" w14:textId="77777777" w:rsidR="001C3773" w:rsidRPr="001C3773" w:rsidRDefault="001C3773" w:rsidP="001C377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ADA dose de-escalation to 40 mg every 3 weeks appears to be a safe and effective strategy for </w:t>
      </w:r>
      <w:proofErr w:type="spellStart"/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 CD patients in sustained clinical and biochemical remission. Larger, randomized prospective trials are warranted to further validate these findings and to identify potential predictors of successful dose de-escalation.</w:t>
      </w:r>
    </w:p>
    <w:p w14:paraId="4EFA7484" w14:textId="77777777" w:rsidR="001C3773" w:rsidRPr="001C3773" w:rsidRDefault="001C3773" w:rsidP="001C3773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1C1D1E"/>
          <w:kern w:val="0"/>
          <w:sz w:val="39"/>
          <w:szCs w:val="39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b/>
          <w:bCs/>
          <w:color w:val="1C1D1E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7954BAB3" w14:textId="77777777" w:rsidR="001C3773" w:rsidRPr="001C3773" w:rsidRDefault="001C3773" w:rsidP="001C377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1C377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The authors declare no conflicts of interest.</w:t>
      </w:r>
    </w:p>
    <w:p w14:paraId="25697041" w14:textId="77777777" w:rsidR="001C3773" w:rsidRPr="005F4CF7" w:rsidRDefault="001C3773" w:rsidP="001C3773">
      <w:pPr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</w:p>
    <w:p w14:paraId="64370FEE" w14:textId="77777777" w:rsidR="005F4CF7" w:rsidRDefault="005F4CF7"/>
    <w:sectPr w:rsidR="005F4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24D"/>
    <w:multiLevelType w:val="multilevel"/>
    <w:tmpl w:val="300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F6A37"/>
    <w:multiLevelType w:val="multilevel"/>
    <w:tmpl w:val="1F8A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C41FD"/>
    <w:multiLevelType w:val="multilevel"/>
    <w:tmpl w:val="A25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4272C"/>
    <w:multiLevelType w:val="multilevel"/>
    <w:tmpl w:val="031C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210AF"/>
    <w:multiLevelType w:val="multilevel"/>
    <w:tmpl w:val="7B06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4276C"/>
    <w:multiLevelType w:val="multilevel"/>
    <w:tmpl w:val="47F8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2540C"/>
    <w:multiLevelType w:val="multilevel"/>
    <w:tmpl w:val="1DA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F4E5B"/>
    <w:multiLevelType w:val="multilevel"/>
    <w:tmpl w:val="7562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20F92"/>
    <w:multiLevelType w:val="multilevel"/>
    <w:tmpl w:val="1CC8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8D70C4"/>
    <w:multiLevelType w:val="multilevel"/>
    <w:tmpl w:val="D3D6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45877">
    <w:abstractNumId w:val="7"/>
  </w:num>
  <w:num w:numId="2" w16cid:durableId="1487163399">
    <w:abstractNumId w:val="1"/>
  </w:num>
  <w:num w:numId="3" w16cid:durableId="179205536">
    <w:abstractNumId w:val="3"/>
  </w:num>
  <w:num w:numId="4" w16cid:durableId="1408072409">
    <w:abstractNumId w:val="9"/>
  </w:num>
  <w:num w:numId="5" w16cid:durableId="1661272718">
    <w:abstractNumId w:val="0"/>
  </w:num>
  <w:num w:numId="6" w16cid:durableId="1142041483">
    <w:abstractNumId w:val="5"/>
  </w:num>
  <w:num w:numId="7" w16cid:durableId="1663578978">
    <w:abstractNumId w:val="8"/>
  </w:num>
  <w:num w:numId="8" w16cid:durableId="1430664159">
    <w:abstractNumId w:val="4"/>
  </w:num>
  <w:num w:numId="9" w16cid:durableId="1770468566">
    <w:abstractNumId w:val="6"/>
  </w:num>
  <w:num w:numId="10" w16cid:durableId="350373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F7"/>
    <w:rsid w:val="00063AA9"/>
    <w:rsid w:val="001C3773"/>
    <w:rsid w:val="00447415"/>
    <w:rsid w:val="005F4CF7"/>
    <w:rsid w:val="007116EE"/>
    <w:rsid w:val="00737E38"/>
    <w:rsid w:val="00881210"/>
    <w:rsid w:val="00D126BC"/>
    <w:rsid w:val="00EF083E"/>
    <w:rsid w:val="00F17E06"/>
    <w:rsid w:val="00F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DB3D"/>
  <w15:chartTrackingRefBased/>
  <w15:docId w15:val="{54960B27-880F-4A31-A2BE-EB9DDDB2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C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7E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51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2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17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1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2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220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05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80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859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1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85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19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6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9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2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31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65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7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77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98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6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3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5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6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0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433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7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6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8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88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73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313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4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6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53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2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48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941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45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9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16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5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7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0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9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Elimeleh/Yotam" TargetMode="External"/><Relationship Id="rId13" Type="http://schemas.openxmlformats.org/officeDocument/2006/relationships/hyperlink" Target="https://doi.org/10.1002/jpn3.700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nlinelibrary.wiley.com/authored-by/Rinawi/Fira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journal/15364801" TargetMode="External"/><Relationship Id="rId11" Type="http://schemas.openxmlformats.org/officeDocument/2006/relationships/hyperlink" Target="https://onlinelibrary.wiley.com/authored-by/Lahad/Avishay" TargetMode="External"/><Relationship Id="rId5" Type="http://schemas.openxmlformats.org/officeDocument/2006/relationships/hyperlink" Target="https://onlinelibrary.wiley.com/doi/10.1002/jpn3.7003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nlinelibrary.wiley.com/authored-by/Badarni/Rula+T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Feler/Anat+Y." TargetMode="External"/><Relationship Id="rId14" Type="http://schemas.openxmlformats.org/officeDocument/2006/relationships/hyperlink" Target="https://onlinelibrary.wiley.com/doi/full/10.1002/jpn3.70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2025-04-01T09:59:00Z</dcterms:created>
  <dcterms:modified xsi:type="dcterms:W3CDTF">2025-04-01T09:59:00Z</dcterms:modified>
</cp:coreProperties>
</file>