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28E6" w14:textId="3BAFCFEF" w:rsidR="008709D2" w:rsidRDefault="00057CD9" w:rsidP="00D73465">
      <w:r>
        <w:t>Link</w:t>
      </w:r>
      <w:r w:rsidR="00D73465">
        <w:t xml:space="preserve">: </w:t>
      </w:r>
      <w:hyperlink r:id="rId4" w:history="1">
        <w:r w:rsidR="00D73465" w:rsidRPr="00357A66">
          <w:rPr>
            <w:rStyle w:val="Hyperlink"/>
          </w:rPr>
          <w:t>https://onlinelibrary.wiley.com/doi/10.1002/jpn3.70116</w:t>
        </w:r>
      </w:hyperlink>
    </w:p>
    <w:p w14:paraId="07D775CA" w14:textId="77777777" w:rsidR="00D73465" w:rsidRDefault="00D73465" w:rsidP="00D73465"/>
    <w:p w14:paraId="400417D6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noProof/>
          <w:color w:val="123D8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5ECD93F8" wp14:editId="0FB2756D">
            <wp:extent cx="6572250" cy="752475"/>
            <wp:effectExtent l="0" t="0" r="0" b="9525"/>
            <wp:docPr id="3" name="journal-banner-image" descr="Journal of Pediatric Gastroenterology and Nutrition">
              <a:hlinkClick xmlns:a="http://schemas.openxmlformats.org/drawingml/2006/main" r:id="rId5" tooltip="&quot;Journal of Pediatric Gastroenterology and Nutrition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urnal-banner-image" descr="Journal of Pediatric Gastroenterology and Nutrition">
                      <a:hlinkClick r:id="rId5" tooltip="&quot;Journal of Pediatric Gastroenterology and Nutrition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5590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ORIGINAL ARTICLE</w:t>
      </w:r>
    </w:p>
    <w:p w14:paraId="18C679F0" w14:textId="77777777" w:rsidR="00D73465" w:rsidRPr="00D73465" w:rsidRDefault="00D73465" w:rsidP="00D7346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</w:pPr>
      <w:r w:rsidRPr="00D73465">
        <w:rPr>
          <w:rFonts w:ascii="Open Sans" w:eastAsia="Times New Roman" w:hAnsi="Open Sans" w:cs="Open Sans"/>
          <w:b/>
          <w:bCs/>
          <w:color w:val="1C1D1E"/>
          <w:kern w:val="36"/>
          <w:sz w:val="48"/>
          <w:szCs w:val="48"/>
          <w:lang w:val="en" w:eastAsia="en-GB"/>
          <w14:ligatures w14:val="none"/>
        </w:rPr>
        <w:t>Risk of iron deficiency at 6 months in predominantly breastfed infants with normal iron status and latent iron deficiency at birth</w:t>
      </w:r>
    </w:p>
    <w:p w14:paraId="1140B326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hyperlink r:id="rId7" w:history="1">
        <w:r w:rsidRPr="00D73465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Puneeth Amaresh Babu</w:t>
        </w:r>
      </w:hyperlink>
      <w:r w:rsidRPr="00D73465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8" w:history="1">
        <w:r w:rsidRPr="00D73465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Ajoy Kumar Garg</w:t>
        </w:r>
      </w:hyperlink>
      <w:r w:rsidRPr="00D73465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9" w:history="1">
        <w:r w:rsidRPr="00D73465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Saroj Kumar Patnaik</w:t>
        </w:r>
      </w:hyperlink>
      <w:r w:rsidRPr="00D73465">
        <w:rPr>
          <w:rFonts w:ascii="Open Sans" w:eastAsia="Times New Roman" w:hAnsi="Open Sans" w:cs="Open Sans"/>
          <w:color w:val="8B8B8B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, </w:t>
      </w:r>
      <w:hyperlink r:id="rId10" w:history="1">
        <w:r w:rsidRPr="00D73465">
          <w:rPr>
            <w:rFonts w:ascii="Open Sans" w:eastAsia="Times New Roman" w:hAnsi="Open Sans" w:cs="Open Sans"/>
            <w:color w:val="123D80"/>
            <w:kern w:val="0"/>
            <w:sz w:val="21"/>
            <w:szCs w:val="21"/>
            <w:u w:val="single"/>
            <w:bdr w:val="none" w:sz="0" w:space="0" w:color="auto" w:frame="1"/>
            <w:lang w:eastAsia="en-GB"/>
            <w14:ligatures w14:val="none"/>
          </w:rPr>
          <w:t>Biju M. John</w:t>
        </w:r>
      </w:hyperlink>
    </w:p>
    <w:p w14:paraId="7A256CCD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 xml:space="preserve">First published: </w:t>
      </w:r>
      <w:r w:rsidRPr="00D73465">
        <w:rPr>
          <w:rFonts w:ascii="Open Sans" w:eastAsia="Times New Roman" w:hAnsi="Open Sans" w:cs="Open Sans"/>
          <w:color w:val="1C1D1E"/>
          <w:kern w:val="0"/>
          <w:sz w:val="21"/>
          <w:szCs w:val="21"/>
          <w:lang w:eastAsia="en-GB"/>
          <w14:ligatures w14:val="none"/>
        </w:rPr>
        <w:t>11 June 2025</w:t>
      </w:r>
    </w:p>
    <w:p w14:paraId="08CBF6ED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  <w:t> </w:t>
      </w:r>
    </w:p>
    <w:p w14:paraId="13CC9EB8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n-GB"/>
          <w14:ligatures w14:val="none"/>
        </w:rPr>
      </w:pPr>
      <w:hyperlink r:id="rId11" w:history="1">
        <w:r w:rsidRPr="00D73465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https://doi.org/10.1002/jpn3.70116</w:t>
        </w:r>
      </w:hyperlink>
    </w:p>
    <w:p w14:paraId="2BF1AA4C" w14:textId="77777777" w:rsidR="00D73465" w:rsidRPr="00D73465" w:rsidRDefault="00D73465" w:rsidP="00D73465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121"/>
          <w:kern w:val="0"/>
          <w:sz w:val="21"/>
          <w:szCs w:val="21"/>
          <w:lang w:eastAsia="en-GB"/>
          <w14:ligatures w14:val="none"/>
        </w:rPr>
      </w:pPr>
      <w:hyperlink r:id="rId12" w:history="1">
        <w:r w:rsidRPr="00D73465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lang w:eastAsia="en-GB"/>
            <w14:ligatures w14:val="none"/>
          </w:rPr>
          <w:t>Read the</w:t>
        </w:r>
        <w:r w:rsidRPr="00D73465">
          <w:rPr>
            <w:rFonts w:ascii="Open Sans" w:eastAsia="Times New Roman" w:hAnsi="Open Sans" w:cs="Open Sans"/>
            <w:b/>
            <w:bCs/>
            <w:color w:val="123D80"/>
            <w:kern w:val="0"/>
            <w:sz w:val="21"/>
            <w:szCs w:val="21"/>
            <w:u w:val="single"/>
            <w:lang w:eastAsia="en-GB"/>
            <w14:ligatures w14:val="none"/>
          </w:rPr>
          <w:t> full text</w:t>
        </w:r>
      </w:hyperlink>
    </w:p>
    <w:p w14:paraId="32247A3A" w14:textId="77777777" w:rsidR="00D73465" w:rsidRPr="00D73465" w:rsidRDefault="00D73465" w:rsidP="00D7346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b/>
          <w:bCs/>
          <w:color w:val="313131"/>
          <w:kern w:val="0"/>
          <w:sz w:val="27"/>
          <w:szCs w:val="27"/>
          <w:lang w:eastAsia="en-GB"/>
          <w14:ligatures w14:val="none"/>
        </w:rPr>
        <w:t>Abstract</w:t>
      </w:r>
    </w:p>
    <w:p w14:paraId="3C71D890" w14:textId="77777777" w:rsidR="00D73465" w:rsidRPr="00D73465" w:rsidRDefault="00D73465" w:rsidP="00D73465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Objective</w:t>
      </w:r>
    </w:p>
    <w:p w14:paraId="768DEFD0" w14:textId="77777777" w:rsidR="00D73465" w:rsidRPr="00D73465" w:rsidRDefault="00D73465" w:rsidP="00D7346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To assess the prevalence of iron deficiency in predominantly breastfed infants at 6 months of age and compare the risk of iron deficiency between those born with latent iron deficiency (LID) and those with normal iron status (NIS).</w:t>
      </w:r>
    </w:p>
    <w:p w14:paraId="3E360728" w14:textId="77777777" w:rsidR="00D73465" w:rsidRPr="00D73465" w:rsidRDefault="00D73465" w:rsidP="00D73465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Methods</w:t>
      </w:r>
    </w:p>
    <w:p w14:paraId="39BD6877" w14:textId="77777777" w:rsidR="00D73465" w:rsidRPr="00D73465" w:rsidRDefault="00D73465" w:rsidP="00D7346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This prospective cohort study was conducted at a single tertiary care </w:t>
      </w:r>
      <w:proofErr w:type="spellStart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center</w:t>
      </w:r>
      <w:proofErr w:type="spellEnd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in southern India. Infants born at a gestational age of more than 34 weeks were enrolled and classified based on their cord serum ferritin concentrations as having either NIS (ferritin &gt; 75 ng/mL) or LID (ferritin 11–75 ng/mL). At 6 months of age, these infants were reassessed for </w:t>
      </w:r>
      <w:proofErr w:type="spellStart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hemoglobin</w:t>
      </w:r>
      <w:proofErr w:type="spellEnd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serum ferritin levels to evaluate their iron status.</w:t>
      </w:r>
    </w:p>
    <w:p w14:paraId="325D7C64" w14:textId="77777777" w:rsidR="00D73465" w:rsidRPr="00D73465" w:rsidRDefault="00D73465" w:rsidP="00D73465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Results</w:t>
      </w:r>
    </w:p>
    <w:p w14:paraId="4779D607" w14:textId="77777777" w:rsidR="00D73465" w:rsidRPr="00D73465" w:rsidRDefault="00D73465" w:rsidP="00D7346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Of 559 neonates included, 45 had LID and 514 had NIS at birth. At 6-month follow-up, 272 infants were reassessed: 33 with LID and 239 with NIS. The mean </w:t>
      </w:r>
      <w:proofErr w:type="spellStart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hemoglobin</w:t>
      </w:r>
      <w:proofErr w:type="spellEnd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at 6 months was 10.21 </w:t>
      </w:r>
      <w:proofErr w:type="gramStart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( ±</w:t>
      </w:r>
      <w:proofErr w:type="gramEnd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1.14) g/dL in the LID group and 10.48 </w:t>
      </w:r>
      <w:proofErr w:type="gramStart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( ±</w:t>
      </w:r>
      <w:proofErr w:type="gramEnd"/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 0.96) g/dL in the NIS group. The overall </w:t>
      </w: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lastRenderedPageBreak/>
        <w:t>incidence of iron deficiency was 27.6%. The incidence was significantly higher in the LID group (48.5%) compared to the NIS group (24.7%), with a relative risk of 2.3 (95% CI: 1.48, 3.56), and a </w:t>
      </w:r>
      <w:r w:rsidRPr="00D73465">
        <w:rPr>
          <w:rFonts w:ascii="Open Sans" w:eastAsia="Times New Roman" w:hAnsi="Open Sans" w:cs="Open Sans"/>
          <w:i/>
          <w:iCs/>
          <w:color w:val="000000"/>
          <w:kern w:val="0"/>
          <w:sz w:val="21"/>
          <w:szCs w:val="21"/>
          <w:lang w:eastAsia="en-GB"/>
          <w14:ligatures w14:val="none"/>
        </w:rPr>
        <w:t>p</w:t>
      </w: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-value of &lt; 0.001.</w:t>
      </w:r>
    </w:p>
    <w:p w14:paraId="2814B23F" w14:textId="77777777" w:rsidR="00D73465" w:rsidRPr="00D73465" w:rsidRDefault="00D73465" w:rsidP="00D73465">
      <w:pPr>
        <w:shd w:val="clear" w:color="auto" w:fill="FFFFFF"/>
        <w:spacing w:before="180" w:after="180" w:line="240" w:lineRule="auto"/>
        <w:outlineLvl w:val="2"/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1F1F1F"/>
          <w:kern w:val="0"/>
          <w:sz w:val="33"/>
          <w:szCs w:val="33"/>
          <w:lang w:eastAsia="en-GB"/>
          <w14:ligatures w14:val="none"/>
        </w:rPr>
        <w:t>Conclusions</w:t>
      </w:r>
    </w:p>
    <w:p w14:paraId="3D06DD59" w14:textId="77777777" w:rsidR="00D73465" w:rsidRPr="00D73465" w:rsidRDefault="00D73465" w:rsidP="00D7346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Predominantly breastfed infants with LID at birth are at a significantly higher risk of developing iron deficiency by 6 months of age compared to those with NIS at birth. Early screening and timely iron supplementation in infants with LID may help mitigate iron deficiency.</w:t>
      </w:r>
    </w:p>
    <w:p w14:paraId="4B667D97" w14:textId="77777777" w:rsidR="00D73465" w:rsidRPr="00D73465" w:rsidRDefault="00D73465" w:rsidP="00D73465">
      <w:pPr>
        <w:shd w:val="clear" w:color="auto" w:fill="FFFFFF"/>
        <w:spacing w:before="100" w:beforeAutospacing="1" w:after="180" w:line="240" w:lineRule="auto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b/>
          <w:bCs/>
          <w:color w:val="000000"/>
          <w:kern w:val="0"/>
          <w:sz w:val="39"/>
          <w:szCs w:val="39"/>
          <w:lang w:eastAsia="en-GB"/>
          <w14:ligatures w14:val="none"/>
        </w:rPr>
        <w:t>CONFLICT OF INTEREST STATEMENT</w:t>
      </w:r>
    </w:p>
    <w:p w14:paraId="35ECF707" w14:textId="77777777" w:rsidR="00D73465" w:rsidRPr="00D73465" w:rsidRDefault="00D73465" w:rsidP="00D73465">
      <w:pPr>
        <w:shd w:val="clear" w:color="auto" w:fill="FFFFFF"/>
        <w:spacing w:before="100" w:beforeAutospacing="1" w:after="240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  <w:r w:rsidRPr="00D7346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The authors declare no conflicts of interest.</w:t>
      </w:r>
    </w:p>
    <w:p w14:paraId="601C6DE0" w14:textId="77777777" w:rsidR="00D73465" w:rsidRPr="00057CD9" w:rsidRDefault="00D73465" w:rsidP="00D73465">
      <w:pP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</w:pPr>
    </w:p>
    <w:p w14:paraId="654FD0D6" w14:textId="77777777" w:rsidR="00057CD9" w:rsidRDefault="00057CD9"/>
    <w:sectPr w:rsidR="0005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D9"/>
    <w:rsid w:val="00057CD9"/>
    <w:rsid w:val="001A30D7"/>
    <w:rsid w:val="002432DB"/>
    <w:rsid w:val="002E64D2"/>
    <w:rsid w:val="0032500D"/>
    <w:rsid w:val="00397978"/>
    <w:rsid w:val="00817074"/>
    <w:rsid w:val="008709D2"/>
    <w:rsid w:val="00B05856"/>
    <w:rsid w:val="00BE110F"/>
    <w:rsid w:val="00D73465"/>
    <w:rsid w:val="00EB2974"/>
    <w:rsid w:val="00F4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4A6"/>
  <w15:chartTrackingRefBased/>
  <w15:docId w15:val="{65E1ACAD-CD03-4803-B5A6-6B1D664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7C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508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1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3064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304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000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589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912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1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2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26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845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2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563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8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3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D8D9DA"/>
                <w:right w:val="none" w:sz="0" w:space="0" w:color="auto"/>
              </w:divBdr>
              <w:divsChild>
                <w:div w:id="123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6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4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6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authored-by/Garg/Ajoy+Kuma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authored-by/Babu/Puneeth+Amaresh" TargetMode="External"/><Relationship Id="rId12" Type="http://schemas.openxmlformats.org/officeDocument/2006/relationships/hyperlink" Target="https://onlinelibrary.wiley.com/doi/full/10.1002/jpn3.701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i.org/10.1002/jpn3.70116" TargetMode="External"/><Relationship Id="rId5" Type="http://schemas.openxmlformats.org/officeDocument/2006/relationships/hyperlink" Target="https://onlinelibrary.wiley.com/journal/15364801" TargetMode="External"/><Relationship Id="rId10" Type="http://schemas.openxmlformats.org/officeDocument/2006/relationships/hyperlink" Target="https://onlinelibrary.wiley.com/authored-by/John/Biju+M." TargetMode="External"/><Relationship Id="rId4" Type="http://schemas.openxmlformats.org/officeDocument/2006/relationships/hyperlink" Target="https://onlinelibrary.wiley.com/doi/10.1002/jpn3.70116" TargetMode="External"/><Relationship Id="rId9" Type="http://schemas.openxmlformats.org/officeDocument/2006/relationships/hyperlink" Target="https://onlinelibrary.wiley.com/authored-by/Patnaik/Saroj+Kum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Alqahtani</dc:creator>
  <cp:keywords/>
  <dc:description/>
  <cp:lastModifiedBy>Fatimah Alqahtani</cp:lastModifiedBy>
  <cp:revision>2</cp:revision>
  <dcterms:created xsi:type="dcterms:W3CDTF">2025-07-14T10:53:00Z</dcterms:created>
  <dcterms:modified xsi:type="dcterms:W3CDTF">2025-07-14T10:53:00Z</dcterms:modified>
</cp:coreProperties>
</file>